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Tennessee-Virginia Highlands Section of the American Chemical Society</w:t>
      </w:r>
      <w:bookmarkStart w:name="m_6654793943354467331__Hlk532472593" w:id="0"/>
      <w:bookmarkEnd w:id="0"/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,</w:t>
      </w: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 xml:space="preserve"> TVHS-ACS</w:t>
      </w:r>
    </w:p>
    <w:p>
      <w:pPr>
        <w:pStyle w:val="Body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jc w:val="center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 (Web)"/>
        <w:spacing w:before="0" w:after="0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CALL FOR NOMINATIONS</w:t>
      </w: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202</w:t>
      </w: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6</w:t>
      </w: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de-DE"/>
          <w14:textFill>
            <w14:solidFill>
              <w14:srgbClr w14:val="000080"/>
            </w14:solidFill>
          </w14:textFill>
        </w:rPr>
        <w:t xml:space="preserve"> Tennessee-Virginia Highlands ACS</w:t>
      </w:r>
      <w:r>
        <w:rPr>
          <w:rFonts w:ascii="Arial" w:hAnsi="Arial" w:hint="default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 xml:space="preserve">  </w:t>
      </w:r>
    </w:p>
    <w:p>
      <w:pPr>
        <w:pStyle w:val="Body"/>
        <w:jc w:val="center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Distinguished Member Award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 w:hint="default"/>
          <w:outline w:val="0"/>
          <w:color w:val="000000"/>
          <w:sz w:val="27"/>
          <w:szCs w:val="27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jc w:val="both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tl w:val="0"/>
        </w:rPr>
        <w:t> </w:t>
      </w:r>
    </w:p>
    <w:p>
      <w:pPr>
        <w:pStyle w:val="Body"/>
        <w:ind w:left="720" w:firstLine="0"/>
        <w:jc w:val="both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We are now accepting nominations for the 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Tennessee-Virginia Highlands Section "Distinguished Member Award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. The winner will be the keynote speaker at 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Fall 2026 meeting of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Tennessee-Virginia Highlands Section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. 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Please submit nomination packets by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March 1, 202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consent of the nominee should be obtained prior to submission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. The award guidelines from the Section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Job Manual are as follows: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Distinguished Member of the Year should be chosen from the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active members in Tennessee-Virginia Highlands Section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region based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on: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Outstanding technical contributions to the field of science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Impact on the chemical industry in some way other than a technical achievement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Outstanding contribution to science education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8"/>
          <w:szCs w:val="28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positive impact on the perception of science with the public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spacing w:before="100" w:after="10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nomination packet should include two-three letters of recommendation, the nominee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resume or CV, and any information the nominator(s) would like to highlight.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Submit nominations by email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"mailto:steves3cs@yahoo.com"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steves3cs@yahoo.com</w:t>
      </w:r>
      <w:r>
        <w:rPr/>
        <w:fldChar w:fldCharType="end" w:fldLock="0"/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) with attention to the Awards Chair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Steve Perri,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no later than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March 1, 202</w:t>
      </w:r>
      <w:r>
        <w:rPr>
          <w:rFonts w:ascii="Times New Roman" w:hAnsi="Times New Roman"/>
          <w:b w:val="1"/>
          <w:bCs w:val="1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use the same email address to send any questions you have.</w:t>
      </w:r>
    </w:p>
    <w:p>
      <w:pPr>
        <w:pStyle w:val="Body"/>
        <w:spacing w:before="100" w:after="100"/>
        <w:rPr>
          <w:rFonts w:ascii="Times New Roman" w:cs="Times New Roman" w:hAnsi="Times New Roman" w:eastAsia="Times New Roman"/>
          <w:outline w:val="0"/>
          <w:color w:val="000000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spacing w:before="100" w:after="100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478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788"/>
      </w:tblGrid>
      <w:tr>
        <w:tblPrEx>
          <w:shd w:val="clear" w:color="auto" w:fill="cdd4e9"/>
        </w:tblPrEx>
        <w:trPr>
          <w:trHeight w:val="308" w:hRule="atLeast"/>
        </w:trPr>
        <w:tc>
          <w:tcPr>
            <w:tcW w:type="dxa" w:w="478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en-US"/>
              </w:rPr>
              <w:t> </w:t>
            </w:r>
          </w:p>
        </w:tc>
      </w:tr>
    </w:tbl>
    <w:p>
      <w:pPr>
        <w:pStyle w:val="Body"/>
        <w:widowControl w:val="0"/>
        <w:spacing w:before="100" w:after="100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Fonts w:ascii="Times New Roman" w:cs="Times New Roman" w:hAnsi="Times New Roman" w:eastAsia="Times New Roman"/>
          <w:b w:val="1"/>
          <w:bCs w:val="1"/>
          <w:sz w:val="27"/>
          <w:szCs w:val="27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de-DE"/>
        </w:rPr>
        <w:t xml:space="preserve">Recent TVHS-ACS/NETS-ACS 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>‘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en-US"/>
        </w:rPr>
        <w:t>Distinguished Member of the Year</w:t>
      </w:r>
      <w:r>
        <w:rPr>
          <w:rFonts w:ascii="Times New Roman" w:hAnsi="Times New Roman" w:hint="default"/>
          <w:b w:val="1"/>
          <w:bCs w:val="1"/>
          <w:sz w:val="28"/>
          <w:szCs w:val="28"/>
          <w:rtl w:val="0"/>
          <w:lang w:val="en-US"/>
        </w:rPr>
        <w:t xml:space="preserve">’ </w:t>
      </w:r>
      <w:r>
        <w:rPr>
          <w:rFonts w:ascii="Times New Roman" w:hAnsi="Times New Roman"/>
          <w:b w:val="1"/>
          <w:bCs w:val="1"/>
          <w:sz w:val="28"/>
          <w:szCs w:val="28"/>
          <w:rtl w:val="0"/>
          <w:lang w:val="de-DE"/>
        </w:rPr>
        <w:t>Winners:</w:t>
      </w:r>
    </w:p>
    <w:tbl>
      <w:tblPr>
        <w:tblW w:w="8905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855"/>
        <w:gridCol w:w="4050"/>
      </w:tblGrid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5 Scott Armentrout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2024 Jos de Wit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2023 Catherine McCusker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2022 Brendan Abolins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2021 Casey Elkins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2020 Not Awarded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2019 Mesfin Janka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2018 John Engelman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2017 Sen Li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2016 Scott Kirkby and Zhufang Liu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2015 Bob Hembre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2014 Andrew Vetter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2013 Steve Perri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                        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2012 John Sanders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2011 Chuck Sumner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                 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2010 Greg Love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2009 Mary K (Moore) Engelman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2008 Van Daniel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2007 Howard Peters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                 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2006 Jeff Siirola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485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2005 Richard Turner</w:t>
            </w:r>
            <w:r>
              <w:rPr>
                <w:rFonts w:ascii="Times New Roman" w:hAnsi="Times New Roman" w:hint="default"/>
                <w:sz w:val="24"/>
                <w:szCs w:val="24"/>
                <w:shd w:val="nil" w:color="auto" w:fill="auto"/>
                <w:rtl w:val="0"/>
                <w:lang w:val="en-US"/>
              </w:rPr>
              <w:t>                    </w:t>
            </w:r>
          </w:p>
        </w:tc>
        <w:tc>
          <w:tcPr>
            <w:tcW w:type="dxa" w:w="40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>2004 Shawn Dougherty</w:t>
            </w:r>
          </w:p>
        </w:tc>
      </w:tr>
    </w:tbl>
    <w:p>
      <w:pPr>
        <w:pStyle w:val="Body"/>
        <w:widowControl w:val="0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Thank you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TVHS-ACS Awards Committee Chair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</w:pP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14:textFill>
            <w14:solidFill>
              <w14:srgbClr w14:val="000000"/>
            </w14:solidFill>
          </w14:textFill>
        </w:rPr>
        <w:t>CC. 202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outline w:val="0"/>
          <w:color w:val="000000"/>
          <w:sz w:val="28"/>
          <w:szCs w:val="2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TVHS-ACS Executive Committee</w:t>
      </w:r>
      <w:r>
        <w:rPr>
          <w:rFonts w:ascii="Times New Roman" w:cs="Times New Roman" w:hAnsi="Times New Roman" w:eastAsia="Times New Roman"/>
          <w:outline w:val="0"/>
          <w:color w:val="000000"/>
          <w:sz w:val="27"/>
          <w:szCs w:val="27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9" w:hanging="309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7"/>
      <w:szCs w:val="27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